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FCD" w:rsidRDefault="00A70FCD" w:rsidP="00223D70">
      <w:pPr>
        <w:rPr>
          <w:rFonts w:cs="Times New Roman"/>
          <w:sz w:val="20"/>
          <w:szCs w:val="20"/>
        </w:rPr>
      </w:pPr>
    </w:p>
    <w:tbl>
      <w:tblPr>
        <w:tblStyle w:val="TableGrid1"/>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C91716" w:rsidRPr="00C91716" w:rsidTr="00B921AE">
        <w:trPr>
          <w:cantSplit/>
        </w:trPr>
        <w:tc>
          <w:tcPr>
            <w:tcW w:w="9576" w:type="dxa"/>
            <w:gridSpan w:val="9"/>
          </w:tcPr>
          <w:p w:rsidR="00C91716" w:rsidRPr="00C91716" w:rsidRDefault="00C91716" w:rsidP="00C91716">
            <w:pPr>
              <w:spacing w:before="20" w:after="20"/>
              <w:jc w:val="center"/>
              <w:rPr>
                <w:rFonts w:eastAsia="NewsGothicBT-Roman"/>
                <w:b/>
              </w:rPr>
            </w:pPr>
            <w:r w:rsidRPr="00C91716">
              <w:rPr>
                <w:rFonts w:eastAsia="NewsGothicBT-Roman"/>
                <w:b/>
              </w:rPr>
              <w:t>TRINIDAD AND TOBAGO ASBU Air Navigation Reporting Form (ANRF)</w:t>
            </w:r>
          </w:p>
        </w:tc>
      </w:tr>
      <w:tr w:rsidR="00C91716" w:rsidRPr="00C91716" w:rsidTr="00B921AE">
        <w:trPr>
          <w:cantSplit/>
        </w:trPr>
        <w:tc>
          <w:tcPr>
            <w:tcW w:w="638" w:type="dxa"/>
            <w:gridSpan w:val="2"/>
          </w:tcPr>
          <w:p w:rsidR="00C91716" w:rsidRPr="00C91716" w:rsidRDefault="00C91716" w:rsidP="00C91716">
            <w:pPr>
              <w:spacing w:before="20" w:after="20"/>
              <w:rPr>
                <w:rFonts w:eastAsia="NewsGothicBT-Roman"/>
                <w:b/>
              </w:rPr>
            </w:pPr>
            <w:r w:rsidRPr="00C91716">
              <w:rPr>
                <w:rFonts w:eastAsia="NewsGothicBT-Roman"/>
                <w:b/>
              </w:rPr>
              <w:t>PIA</w:t>
            </w:r>
          </w:p>
        </w:tc>
        <w:tc>
          <w:tcPr>
            <w:tcW w:w="903" w:type="dxa"/>
          </w:tcPr>
          <w:p w:rsidR="00C91716" w:rsidRPr="00C91716" w:rsidRDefault="00C91716" w:rsidP="00C91716">
            <w:pPr>
              <w:spacing w:before="20" w:after="20"/>
              <w:rPr>
                <w:rFonts w:eastAsia="NewsGothicBT-Roman"/>
              </w:rPr>
            </w:pPr>
            <w:r w:rsidRPr="00C91716">
              <w:rPr>
                <w:rFonts w:eastAsia="NewsGothicBT-Roman"/>
              </w:rPr>
              <w:t>3</w:t>
            </w:r>
          </w:p>
        </w:tc>
        <w:tc>
          <w:tcPr>
            <w:tcW w:w="1602" w:type="dxa"/>
          </w:tcPr>
          <w:p w:rsidR="00C91716" w:rsidRPr="00C91716" w:rsidRDefault="00C91716" w:rsidP="00C91716">
            <w:pPr>
              <w:spacing w:before="20" w:after="20"/>
              <w:rPr>
                <w:rFonts w:eastAsia="NewsGothicBT-Roman"/>
                <w:b/>
              </w:rPr>
            </w:pPr>
            <w:r w:rsidRPr="00C91716">
              <w:rPr>
                <w:rFonts w:eastAsia="NewsGothicBT-Roman"/>
                <w:b/>
              </w:rPr>
              <w:t>Block - Module</w:t>
            </w:r>
          </w:p>
        </w:tc>
        <w:tc>
          <w:tcPr>
            <w:tcW w:w="2301" w:type="dxa"/>
          </w:tcPr>
          <w:p w:rsidR="00C91716" w:rsidRPr="00C91716" w:rsidRDefault="00C91716" w:rsidP="00C91716">
            <w:pPr>
              <w:spacing w:before="20" w:after="20"/>
              <w:rPr>
                <w:rFonts w:eastAsia="NewsGothicBT-Roman"/>
                <w:b/>
              </w:rPr>
            </w:pPr>
            <w:r w:rsidRPr="00C91716">
              <w:rPr>
                <w:rFonts w:eastAsia="NewsGothicBT-Roman"/>
                <w:b/>
                <w:color w:val="FF0000"/>
              </w:rPr>
              <w:t xml:space="preserve">B0 - </w:t>
            </w:r>
            <w:proofErr w:type="spellStart"/>
            <w:r w:rsidRPr="00C91716">
              <w:rPr>
                <w:rFonts w:eastAsia="NewsGothicBT-Roman"/>
                <w:b/>
                <w:color w:val="FF0000"/>
              </w:rPr>
              <w:t>NOPS</w:t>
            </w:r>
            <w:proofErr w:type="spellEnd"/>
          </w:p>
        </w:tc>
        <w:tc>
          <w:tcPr>
            <w:tcW w:w="720" w:type="dxa"/>
            <w:gridSpan w:val="2"/>
          </w:tcPr>
          <w:p w:rsidR="00C91716" w:rsidRPr="00C91716" w:rsidRDefault="00C91716" w:rsidP="00C91716">
            <w:pPr>
              <w:spacing w:before="20" w:after="20"/>
              <w:rPr>
                <w:rFonts w:eastAsia="NewsGothicBT-Roman"/>
                <w:b/>
              </w:rPr>
            </w:pPr>
            <w:r w:rsidRPr="00C91716">
              <w:rPr>
                <w:rFonts w:eastAsia="NewsGothicBT-Roman"/>
                <w:b/>
              </w:rPr>
              <w:t>Date</w:t>
            </w:r>
          </w:p>
        </w:tc>
        <w:tc>
          <w:tcPr>
            <w:tcW w:w="3412" w:type="dxa"/>
            <w:gridSpan w:val="2"/>
          </w:tcPr>
          <w:p w:rsidR="00C91716" w:rsidRPr="00C91716" w:rsidRDefault="00C91716" w:rsidP="00C91716">
            <w:pPr>
              <w:spacing w:before="20" w:after="20"/>
              <w:rPr>
                <w:rFonts w:eastAsia="NewsGothicBT-Roman"/>
              </w:rPr>
            </w:pPr>
            <w:r w:rsidRPr="00C91716">
              <w:rPr>
                <w:rFonts w:eastAsia="NewsGothicBT-Roman"/>
              </w:rPr>
              <w:t xml:space="preserve"> 30</w:t>
            </w:r>
            <w:r w:rsidRPr="00C91716">
              <w:rPr>
                <w:rFonts w:eastAsia="NewsGothicBT-Roman"/>
                <w:vertAlign w:val="superscript"/>
              </w:rPr>
              <w:t>th</w:t>
            </w:r>
            <w:r w:rsidRPr="00C91716">
              <w:rPr>
                <w:rFonts w:eastAsia="NewsGothicBT-Roman"/>
              </w:rPr>
              <w:t xml:space="preserve"> NOVEMBER,2016</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b/>
              </w:rPr>
              <w:t xml:space="preserve">Module Description:  </w:t>
            </w:r>
            <w:r w:rsidRPr="00C91716">
              <w:rPr>
                <w:bCs/>
                <w:lang w:val="en-US"/>
              </w:rPr>
              <w:t>Air traffic flow management (ATFM) is used to manage the flow of traffic in a way that minimizes delays and maximizes the use of the entire airspace. ATFM can regulate traffic flows involving departure slots, smooth flows and manage rates of entry into airspace along traffic axes, manage arrival time at waypoints or flight information region (FIR)/sector boundaries and re-route traffic to avoid saturated areas. ATFM may also be used to address system disruptions including a crisis caused by human or natural phenomena.</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b/>
              </w:rPr>
            </w:pPr>
            <w:r w:rsidRPr="00C91716">
              <w:rPr>
                <w:rFonts w:eastAsia="NewsGothicBT-Roman"/>
                <w:b/>
              </w:rPr>
              <w:t>Element Implementation Status</w:t>
            </w:r>
          </w:p>
        </w:tc>
      </w:tr>
      <w:tr w:rsidR="00C91716" w:rsidRPr="00C91716" w:rsidTr="00B921AE">
        <w:trPr>
          <w:cantSplit/>
        </w:trPr>
        <w:tc>
          <w:tcPr>
            <w:tcW w:w="378" w:type="dxa"/>
            <w:vMerge w:val="restart"/>
          </w:tcPr>
          <w:p w:rsidR="00C91716" w:rsidRPr="00C91716" w:rsidRDefault="00C91716" w:rsidP="00C91716">
            <w:pPr>
              <w:spacing w:before="20" w:after="20"/>
              <w:rPr>
                <w:rFonts w:eastAsia="NewsGothicBT-Roman"/>
                <w:b/>
              </w:rPr>
            </w:pPr>
            <w:r w:rsidRPr="00C91716">
              <w:rPr>
                <w:rFonts w:eastAsia="NewsGothicBT-Roman"/>
                <w:b/>
              </w:rPr>
              <w:t>1</w:t>
            </w:r>
          </w:p>
        </w:tc>
        <w:tc>
          <w:tcPr>
            <w:tcW w:w="5130" w:type="dxa"/>
            <w:gridSpan w:val="5"/>
          </w:tcPr>
          <w:p w:rsidR="00C91716" w:rsidRPr="00C91716" w:rsidRDefault="00C91716" w:rsidP="00C91716">
            <w:pPr>
              <w:spacing w:before="20" w:after="20"/>
              <w:rPr>
                <w:rFonts w:eastAsia="NewsGothicBT-Roman"/>
                <w:b/>
              </w:rPr>
            </w:pPr>
            <w:r w:rsidRPr="00C91716">
              <w:rPr>
                <w:rFonts w:eastAsia="NewsGothicBT-Roman"/>
                <w:b/>
              </w:rPr>
              <w:t>Element Description:</w:t>
            </w:r>
          </w:p>
          <w:p w:rsidR="00C91716" w:rsidRPr="00C91716" w:rsidRDefault="00C91716" w:rsidP="00C91716">
            <w:pPr>
              <w:spacing w:before="20" w:after="20"/>
              <w:rPr>
                <w:rFonts w:eastAsia="NewsGothicBT-Roman"/>
              </w:rPr>
            </w:pPr>
            <w:r w:rsidRPr="00C91716">
              <w:rPr>
                <w:rFonts w:eastAsia="MS Mincho"/>
                <w:bCs/>
                <w:lang w:val="en-US" w:eastAsia="ja-JP"/>
              </w:rPr>
              <w:t>ATFM</w:t>
            </w:r>
          </w:p>
        </w:tc>
        <w:tc>
          <w:tcPr>
            <w:tcW w:w="2638" w:type="dxa"/>
            <w:gridSpan w:val="2"/>
          </w:tcPr>
          <w:p w:rsidR="00C91716" w:rsidRPr="00C91716" w:rsidRDefault="00C91716" w:rsidP="00C91716">
            <w:pPr>
              <w:spacing w:before="20" w:after="20"/>
              <w:rPr>
                <w:rFonts w:eastAsia="NewsGothicBT-Roman"/>
              </w:rPr>
            </w:pPr>
            <w:r w:rsidRPr="00C91716">
              <w:rPr>
                <w:rFonts w:eastAsia="NewsGothicBT-Roman"/>
                <w:b/>
              </w:rPr>
              <w:t>Date Planned/Implemented</w:t>
            </w:r>
          </w:p>
          <w:p w:rsidR="00C91716" w:rsidRPr="00C91716" w:rsidRDefault="00C91716" w:rsidP="00C91716">
            <w:pPr>
              <w:spacing w:before="20" w:after="20"/>
              <w:rPr>
                <w:rFonts w:eastAsia="NewsGothicBT-Roman"/>
                <w:szCs w:val="22"/>
              </w:rPr>
            </w:pPr>
            <w:r w:rsidRPr="00C91716">
              <w:rPr>
                <w:rFonts w:eastAsia="NewsGothicBT-Roman"/>
                <w:szCs w:val="22"/>
                <w:lang w:val="en-US"/>
              </w:rPr>
              <w:t>December 2016</w:t>
            </w:r>
          </w:p>
        </w:tc>
        <w:tc>
          <w:tcPr>
            <w:tcW w:w="1430" w:type="dxa"/>
          </w:tcPr>
          <w:p w:rsidR="00C91716" w:rsidRPr="00C91716" w:rsidRDefault="00C91716" w:rsidP="00C91716">
            <w:pPr>
              <w:spacing w:before="20" w:after="20"/>
              <w:rPr>
                <w:rFonts w:eastAsia="NewsGothicBT-Roman"/>
                <w:b/>
              </w:rPr>
            </w:pPr>
            <w:r w:rsidRPr="00C91716">
              <w:rPr>
                <w:rFonts w:eastAsia="NewsGothicBT-Roman"/>
                <w:b/>
              </w:rPr>
              <w:t xml:space="preserve">Status </w:t>
            </w:r>
          </w:p>
          <w:p w:rsidR="00C91716" w:rsidRPr="00C91716" w:rsidRDefault="00C91716" w:rsidP="00C91716">
            <w:pPr>
              <w:spacing w:before="20" w:after="20"/>
              <w:rPr>
                <w:rFonts w:eastAsia="NewsGothicBT-Roman"/>
              </w:rPr>
            </w:pPr>
            <w:r w:rsidRPr="00C91716">
              <w:rPr>
                <w:rFonts w:eastAsia="NewsGothicBT-Roman"/>
              </w:rPr>
              <w:t>To be implemented</w:t>
            </w:r>
          </w:p>
        </w:tc>
      </w:tr>
      <w:tr w:rsidR="00C91716" w:rsidRPr="00C91716" w:rsidTr="00B921AE">
        <w:trPr>
          <w:cantSplit/>
        </w:trPr>
        <w:tc>
          <w:tcPr>
            <w:tcW w:w="378" w:type="dxa"/>
            <w:vMerge/>
          </w:tcPr>
          <w:p w:rsidR="00C91716" w:rsidRPr="00C91716" w:rsidRDefault="00C91716" w:rsidP="00C91716">
            <w:pPr>
              <w:spacing w:before="20" w:after="20"/>
              <w:rPr>
                <w:rFonts w:eastAsia="NewsGothicBT-Roman"/>
                <w:b/>
              </w:rPr>
            </w:pPr>
          </w:p>
        </w:tc>
        <w:tc>
          <w:tcPr>
            <w:tcW w:w="9198" w:type="dxa"/>
            <w:gridSpan w:val="8"/>
          </w:tcPr>
          <w:p w:rsidR="00C91716" w:rsidRPr="00C91716" w:rsidRDefault="00C91716" w:rsidP="00C91716">
            <w:pPr>
              <w:spacing w:before="20" w:after="20"/>
              <w:rPr>
                <w:rFonts w:eastAsia="NewsGothicBT-Roman"/>
              </w:rPr>
            </w:pPr>
            <w:r w:rsidRPr="00C91716">
              <w:rPr>
                <w:rFonts w:eastAsia="NewsGothicBT-Roman"/>
                <w:b/>
              </w:rPr>
              <w:t>Status Details</w:t>
            </w:r>
          </w:p>
          <w:p w:rsidR="00C91716" w:rsidRPr="00C91716" w:rsidRDefault="00C91716" w:rsidP="00C91716">
            <w:pPr>
              <w:spacing w:before="20" w:after="20"/>
              <w:rPr>
                <w:rFonts w:eastAsia="NewsGothicBT-Roman"/>
              </w:rPr>
            </w:pPr>
            <w:r w:rsidRPr="00C91716">
              <w:rPr>
                <w:rFonts w:eastAsia="NewsGothicBT-Roman"/>
              </w:rPr>
              <w:t>ATFM procedures utilized in the Piarco FIR. An ATFM system will be in place by December 31, 2016</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b/>
              </w:rPr>
            </w:pPr>
            <w:r w:rsidRPr="00C91716">
              <w:rPr>
                <w:rFonts w:eastAsia="NewsGothicBT-Roman"/>
                <w:b/>
              </w:rPr>
              <w:t>Achieved Benefits</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i/>
              </w:rPr>
              <w:t>Access and Equity</w:t>
            </w:r>
          </w:p>
          <w:p w:rsidR="00C91716" w:rsidRPr="00C91716" w:rsidRDefault="00C91716" w:rsidP="00C91716">
            <w:pPr>
              <w:spacing w:before="20" w:after="20"/>
              <w:rPr>
                <w:rFonts w:eastAsia="NewsGothicBT-Roman"/>
                <w:b/>
                <w:lang w:val="en-TT"/>
              </w:rPr>
            </w:pPr>
            <w:r w:rsidRPr="00C91716">
              <w:rPr>
                <w:rFonts w:eastAsia="NewsGothicBT-Roman"/>
                <w:lang w:val="en-TT"/>
              </w:rPr>
              <w:t>Improved access by avoiding disruption of air traffic in periods of demand higher than capacity. ATFM processes take care of equitable distribution of delays.</w:t>
            </w:r>
          </w:p>
          <w:p w:rsidR="00C91716" w:rsidRPr="00C91716" w:rsidRDefault="00C91716" w:rsidP="00C91716">
            <w:pPr>
              <w:spacing w:before="20" w:after="20"/>
              <w:rPr>
                <w:rFonts w:eastAsia="NewsGothicBT-Roman"/>
              </w:rPr>
            </w:pP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i/>
              </w:rPr>
            </w:pPr>
            <w:r w:rsidRPr="00C91716">
              <w:rPr>
                <w:rFonts w:eastAsia="NewsGothicBT-Roman"/>
                <w:i/>
              </w:rPr>
              <w:t>Capacity</w:t>
            </w:r>
          </w:p>
          <w:p w:rsidR="00C91716" w:rsidRPr="00C91716" w:rsidRDefault="00C91716" w:rsidP="00C91716">
            <w:pPr>
              <w:spacing w:before="20" w:after="20"/>
              <w:rPr>
                <w:rFonts w:eastAsia="NewsGothicBT-Roman"/>
                <w:lang w:val="en-TT"/>
              </w:rPr>
            </w:pPr>
            <w:r w:rsidRPr="00C91716">
              <w:rPr>
                <w:rFonts w:eastAsia="NewsGothicBT-Roman"/>
                <w:lang w:val="en-TT"/>
              </w:rPr>
              <w:t>Better utilization of available capacity, network-wide; in particular the trust of ATC not being faced by surprise to saturation tends to let it declare/use increased capacity levels; ability to anticipate difficult situations and mitigate them in advance.</w:t>
            </w:r>
          </w:p>
          <w:p w:rsidR="00C91716" w:rsidRPr="00C91716" w:rsidRDefault="00C91716" w:rsidP="00C91716">
            <w:pPr>
              <w:spacing w:before="20" w:after="20"/>
              <w:rPr>
                <w:rFonts w:eastAsia="NewsGothicBT-Roman"/>
              </w:rPr>
            </w:pP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i/>
              </w:rPr>
            </w:pPr>
            <w:r w:rsidRPr="00C91716">
              <w:rPr>
                <w:rFonts w:eastAsia="NewsGothicBT-Roman"/>
                <w:i/>
              </w:rPr>
              <w:t>Efficiency</w:t>
            </w:r>
          </w:p>
          <w:p w:rsidR="00C91716" w:rsidRPr="00C91716" w:rsidRDefault="00C91716" w:rsidP="00C91716">
            <w:pPr>
              <w:spacing w:before="20" w:after="20"/>
              <w:rPr>
                <w:rFonts w:eastAsia="NewsGothicBT-Roman"/>
                <w:lang w:val="en-TT"/>
              </w:rPr>
            </w:pPr>
            <w:r w:rsidRPr="00C91716">
              <w:rPr>
                <w:rFonts w:eastAsia="NewsGothicBT-Roman"/>
                <w:lang w:val="en-TT"/>
              </w:rPr>
              <w:t>Reduced fuel burn due to better anticipation of flow issues; a positive effect to reduce the impact of inefficiencies in the ATM system or to dimension it at a size that would not always justify its costs (balance between cost of delays and cost of unused capacity). Reduced block times and times with engines on.</w:t>
            </w:r>
          </w:p>
          <w:p w:rsidR="00C91716" w:rsidRPr="00C91716" w:rsidRDefault="00C91716" w:rsidP="00C91716">
            <w:pPr>
              <w:spacing w:before="20" w:after="20"/>
              <w:rPr>
                <w:rFonts w:eastAsia="NewsGothicBT-Roman"/>
              </w:rPr>
            </w:pP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i/>
              </w:rPr>
            </w:pPr>
            <w:r w:rsidRPr="00C91716">
              <w:rPr>
                <w:rFonts w:eastAsia="NewsGothicBT-Roman"/>
                <w:i/>
              </w:rPr>
              <w:t>Environment</w:t>
            </w:r>
          </w:p>
          <w:p w:rsidR="00C91716" w:rsidRPr="00C91716" w:rsidRDefault="00C91716" w:rsidP="00C91716">
            <w:pPr>
              <w:spacing w:before="20" w:after="20"/>
              <w:rPr>
                <w:rFonts w:eastAsia="NewsGothicBT-Roman"/>
                <w:lang w:val="en-TT"/>
              </w:rPr>
            </w:pPr>
            <w:r w:rsidRPr="00C91716">
              <w:rPr>
                <w:rFonts w:eastAsia="NewsGothicBT-Roman"/>
                <w:lang w:val="en-TT"/>
              </w:rPr>
              <w:t>Reduced fuel burn as delays are absorbed on the ground, with shut engines; re-routing, however, generally put flights on a longer distance, but this is generally compensated by other airline operational benefits.</w:t>
            </w:r>
          </w:p>
          <w:p w:rsidR="00C91716" w:rsidRPr="00C91716" w:rsidRDefault="00C91716" w:rsidP="00C91716">
            <w:pPr>
              <w:spacing w:before="20" w:after="20"/>
              <w:rPr>
                <w:rFonts w:eastAsia="NewsGothicBT-Roman"/>
              </w:rPr>
            </w:pP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i/>
              </w:rPr>
              <w:t>Safety</w:t>
            </w:r>
          </w:p>
          <w:p w:rsidR="00C91716" w:rsidRPr="00C91716" w:rsidRDefault="00C91716" w:rsidP="00C91716">
            <w:pPr>
              <w:spacing w:before="20" w:after="20"/>
              <w:rPr>
                <w:rFonts w:eastAsia="NewsGothicBT-Roman"/>
                <w:lang w:val="en-TT"/>
              </w:rPr>
            </w:pPr>
            <w:r w:rsidRPr="00C91716">
              <w:rPr>
                <w:rFonts w:eastAsia="NewsGothicBT-Roman"/>
                <w:lang w:val="en-TT"/>
              </w:rPr>
              <w:t>Reduced occurrences of undesired sector overloads.</w:t>
            </w:r>
          </w:p>
          <w:p w:rsidR="00C91716" w:rsidRPr="00C91716" w:rsidRDefault="00C91716" w:rsidP="00C91716">
            <w:pPr>
              <w:spacing w:before="20" w:after="20"/>
              <w:rPr>
                <w:rFonts w:eastAsia="NewsGothicBT-Roman"/>
              </w:rPr>
            </w:pP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b/>
              </w:rPr>
              <w:t>Implementation Challenges</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i/>
              </w:rPr>
            </w:pPr>
            <w:r w:rsidRPr="00C91716">
              <w:rPr>
                <w:rFonts w:eastAsia="NewsGothicBT-Roman"/>
                <w:i/>
              </w:rPr>
              <w:t>Ground system Implementation</w:t>
            </w:r>
          </w:p>
          <w:p w:rsidR="00C91716" w:rsidRPr="00C91716" w:rsidRDefault="00C91716" w:rsidP="00C91716">
            <w:pPr>
              <w:spacing w:before="20" w:after="20"/>
              <w:rPr>
                <w:rFonts w:eastAsia="NewsGothicBT-Roman"/>
              </w:rPr>
            </w:pPr>
            <w:r w:rsidRPr="00C91716">
              <w:rPr>
                <w:rFonts w:eastAsia="NewsGothicBT-Roman"/>
              </w:rPr>
              <w:t>None</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i/>
              </w:rPr>
            </w:pPr>
            <w:r w:rsidRPr="00C91716">
              <w:rPr>
                <w:rFonts w:eastAsia="NewsGothicBT-Roman"/>
                <w:i/>
              </w:rPr>
              <w:t>Avionics Implementation</w:t>
            </w:r>
          </w:p>
          <w:p w:rsidR="00C91716" w:rsidRPr="00C91716" w:rsidRDefault="00C91716" w:rsidP="00C91716">
            <w:pPr>
              <w:spacing w:before="20" w:after="20"/>
              <w:rPr>
                <w:rFonts w:eastAsia="NewsGothicBT-Roman"/>
                <w:b/>
              </w:rPr>
            </w:pPr>
            <w:r w:rsidRPr="00C91716">
              <w:rPr>
                <w:rFonts w:eastAsia="NewsGothicBT-Roman"/>
              </w:rPr>
              <w:t>None</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i/>
              </w:rPr>
              <w:t>Procedures Availability</w:t>
            </w:r>
          </w:p>
          <w:p w:rsidR="00C91716" w:rsidRPr="00C91716" w:rsidRDefault="00C91716" w:rsidP="00C91716">
            <w:pPr>
              <w:spacing w:before="20" w:after="20"/>
              <w:rPr>
                <w:rFonts w:eastAsia="NewsGothicBT-Roman"/>
                <w:b/>
              </w:rPr>
            </w:pPr>
            <w:r w:rsidRPr="00C91716">
              <w:rPr>
                <w:rFonts w:eastAsia="NewsGothicBT-Roman"/>
              </w:rPr>
              <w:t>None</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i/>
              </w:rPr>
              <w:t>Operational Approvals</w:t>
            </w:r>
          </w:p>
          <w:p w:rsidR="00C91716" w:rsidRPr="00C91716" w:rsidRDefault="00C91716" w:rsidP="00C91716">
            <w:pPr>
              <w:spacing w:before="20" w:after="20"/>
              <w:rPr>
                <w:rFonts w:eastAsia="NewsGothicBT-Roman"/>
                <w:b/>
              </w:rPr>
            </w:pPr>
            <w:r w:rsidRPr="00C91716">
              <w:rPr>
                <w:rFonts w:eastAsia="NewsGothicBT-Roman"/>
              </w:rPr>
              <w:t>None</w:t>
            </w:r>
          </w:p>
        </w:tc>
      </w:tr>
      <w:tr w:rsidR="00C91716" w:rsidRPr="00C91716" w:rsidTr="00B921AE">
        <w:trPr>
          <w:cantSplit/>
        </w:trPr>
        <w:tc>
          <w:tcPr>
            <w:tcW w:w="9576" w:type="dxa"/>
            <w:gridSpan w:val="9"/>
          </w:tcPr>
          <w:p w:rsidR="00C91716" w:rsidRPr="00C91716" w:rsidRDefault="00C91716" w:rsidP="00C91716">
            <w:pPr>
              <w:spacing w:before="20" w:after="20"/>
              <w:rPr>
                <w:rFonts w:eastAsia="NewsGothicBT-Roman"/>
              </w:rPr>
            </w:pPr>
            <w:r w:rsidRPr="00C91716">
              <w:rPr>
                <w:rFonts w:eastAsia="NewsGothicBT-Roman"/>
                <w:b/>
              </w:rPr>
              <w:t>Notes</w:t>
            </w:r>
          </w:p>
          <w:p w:rsidR="00C91716" w:rsidRPr="00C91716" w:rsidRDefault="00C91716" w:rsidP="00C91716">
            <w:pPr>
              <w:spacing w:before="20" w:after="20"/>
              <w:rPr>
                <w:rFonts w:eastAsia="NewsGothicBT-Roman"/>
              </w:rPr>
            </w:pPr>
            <w:r w:rsidRPr="00C91716">
              <w:rPr>
                <w:rFonts w:eastAsia="NewsGothicBT-Roman"/>
              </w:rPr>
              <w:t>None</w:t>
            </w:r>
          </w:p>
        </w:tc>
      </w:tr>
    </w:tbl>
    <w:p w:rsidR="00C91716" w:rsidRPr="00C91716" w:rsidRDefault="00C91716" w:rsidP="00C91716">
      <w:pPr>
        <w:rPr>
          <w:rFonts w:cs="Times New Roman"/>
          <w:sz w:val="20"/>
          <w:szCs w:val="20"/>
        </w:rPr>
      </w:pPr>
    </w:p>
    <w:p w:rsidR="00A70FCD" w:rsidRDefault="00A70FCD" w:rsidP="00A70FCD">
      <w:pPr>
        <w:rPr>
          <w:rFonts w:cs="Times New Roman"/>
          <w:sz w:val="20"/>
          <w:szCs w:val="20"/>
        </w:rPr>
      </w:pPr>
      <w:bookmarkStart w:id="0" w:name="_GoBack"/>
      <w:bookmarkEnd w:id="0"/>
    </w:p>
    <w:p w:rsidR="00A70FCD" w:rsidRDefault="00A70FCD" w:rsidP="00A70FCD">
      <w:pPr>
        <w:tabs>
          <w:tab w:val="left" w:pos="1690"/>
        </w:tabs>
        <w:rPr>
          <w:rFonts w:cs="Times New Roman"/>
          <w:sz w:val="20"/>
          <w:szCs w:val="20"/>
        </w:rPr>
      </w:pPr>
      <w:r>
        <w:rPr>
          <w:rFonts w:cs="Times New Roman"/>
          <w:sz w:val="20"/>
          <w:szCs w:val="20"/>
        </w:rPr>
        <w:lastRenderedPageBreak/>
        <w:tab/>
      </w:r>
    </w:p>
    <w:p w:rsidR="00A70FCD" w:rsidRDefault="00A70FCD" w:rsidP="00A70FCD">
      <w:pPr>
        <w:rPr>
          <w:rFonts w:cs="Times New Roman"/>
          <w:sz w:val="20"/>
          <w:szCs w:val="20"/>
        </w:rPr>
      </w:pPr>
    </w:p>
    <w:p w:rsidR="00223D70" w:rsidRPr="00A70FCD" w:rsidRDefault="00223D70" w:rsidP="00A70FCD">
      <w:pPr>
        <w:rPr>
          <w:rFonts w:cs="Times New Roman"/>
          <w:sz w:val="20"/>
          <w:szCs w:val="20"/>
        </w:rPr>
        <w:sectPr w:rsidR="00223D70" w:rsidRPr="00A70FCD">
          <w:pgSz w:w="12240" w:h="15840"/>
          <w:pgMar w:top="1440" w:right="1440" w:bottom="1440" w:left="1440" w:header="708" w:footer="708" w:gutter="0"/>
          <w:cols w:space="708"/>
          <w:docGrid w:linePitch="360"/>
        </w:sectPr>
      </w:pPr>
    </w:p>
    <w:p w:rsidR="00715146" w:rsidRDefault="00C152FC"/>
    <w:sectPr w:rsidR="007151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D70"/>
    <w:rsid w:val="00223D70"/>
    <w:rsid w:val="003C7305"/>
    <w:rsid w:val="00693CDF"/>
    <w:rsid w:val="00806460"/>
    <w:rsid w:val="008D5219"/>
    <w:rsid w:val="00913FDF"/>
    <w:rsid w:val="009D5BBC"/>
    <w:rsid w:val="00A56651"/>
    <w:rsid w:val="00A70FCD"/>
    <w:rsid w:val="00C152FC"/>
    <w:rsid w:val="00C91716"/>
    <w:rsid w:val="00CB08C1"/>
    <w:rsid w:val="00EF10BB"/>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917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917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Rooplal</dc:creator>
  <cp:lastModifiedBy>Robert Rooplal</cp:lastModifiedBy>
  <cp:revision>2</cp:revision>
  <dcterms:created xsi:type="dcterms:W3CDTF">2016-11-29T12:49:00Z</dcterms:created>
  <dcterms:modified xsi:type="dcterms:W3CDTF">2016-11-29T12:49:00Z</dcterms:modified>
</cp:coreProperties>
</file>